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763" w:rsidRPr="006D3763" w:rsidRDefault="00F3250D" w:rsidP="006D3763">
      <w:pPr>
        <w:pStyle w:val="NoSpacing"/>
        <w:jc w:val="center"/>
        <w:rPr>
          <w:rFonts w:ascii="Times New Roman" w:hAnsi="Times New Roman" w:cs="Times New Roman"/>
          <w:b/>
          <w:i/>
          <w:sz w:val="28"/>
          <w:szCs w:val="28"/>
        </w:rPr>
      </w:pPr>
      <w:r w:rsidRPr="006D3763">
        <w:rPr>
          <w:rFonts w:ascii="Times New Roman" w:hAnsi="Times New Roman" w:cs="Times New Roman"/>
          <w:b/>
          <w:i/>
          <w:sz w:val="28"/>
          <w:szCs w:val="28"/>
        </w:rPr>
        <w:t>The Autumn Colloquium</w:t>
      </w:r>
    </w:p>
    <w:p w:rsidR="00AC0ADC" w:rsidRPr="006D3763" w:rsidRDefault="00AC0ADC" w:rsidP="006D3763">
      <w:pPr>
        <w:pStyle w:val="NoSpacing"/>
        <w:jc w:val="center"/>
        <w:rPr>
          <w:rFonts w:ascii="Times New Roman" w:hAnsi="Times New Roman" w:cs="Times New Roman"/>
          <w:b/>
          <w:i/>
          <w:sz w:val="24"/>
          <w:szCs w:val="24"/>
        </w:rPr>
      </w:pPr>
      <w:r w:rsidRPr="006D3763">
        <w:rPr>
          <w:rFonts w:ascii="Times New Roman" w:hAnsi="Times New Roman" w:cs="Times New Roman"/>
          <w:i/>
          <w:sz w:val="24"/>
          <w:szCs w:val="24"/>
        </w:rPr>
        <w:t xml:space="preserve">The Ukraine Crisis: </w:t>
      </w:r>
      <w:r w:rsidR="00715B9D" w:rsidRPr="006D3763">
        <w:rPr>
          <w:rFonts w:ascii="Times New Roman" w:hAnsi="Times New Roman" w:cs="Times New Roman"/>
          <w:i/>
          <w:sz w:val="24"/>
          <w:szCs w:val="24"/>
        </w:rPr>
        <w:t xml:space="preserve">Sovereignty, </w:t>
      </w:r>
      <w:r w:rsidR="007903E1" w:rsidRPr="006D3763">
        <w:rPr>
          <w:rFonts w:ascii="Times New Roman" w:hAnsi="Times New Roman" w:cs="Times New Roman"/>
          <w:i/>
          <w:sz w:val="24"/>
          <w:szCs w:val="24"/>
        </w:rPr>
        <w:t xml:space="preserve">Borders and Economic Interests </w:t>
      </w:r>
      <w:r w:rsidR="00715B9D" w:rsidRPr="006D3763">
        <w:rPr>
          <w:rFonts w:ascii="Times New Roman" w:hAnsi="Times New Roman" w:cs="Times New Roman"/>
          <w:i/>
          <w:sz w:val="24"/>
          <w:szCs w:val="24"/>
        </w:rPr>
        <w:t>in</w:t>
      </w:r>
    </w:p>
    <w:p w:rsidR="00F3250D" w:rsidRPr="006D3763" w:rsidRDefault="000748B6" w:rsidP="006D3763">
      <w:pPr>
        <w:pStyle w:val="NoSpacing"/>
        <w:jc w:val="center"/>
        <w:rPr>
          <w:rFonts w:ascii="Times New Roman" w:hAnsi="Times New Roman" w:cs="Times New Roman"/>
          <w:i/>
          <w:sz w:val="24"/>
          <w:szCs w:val="24"/>
        </w:rPr>
      </w:pPr>
      <w:r w:rsidRPr="006D3763">
        <w:rPr>
          <w:rFonts w:ascii="Times New Roman" w:hAnsi="Times New Roman" w:cs="Times New Roman"/>
          <w:i/>
          <w:sz w:val="24"/>
          <w:szCs w:val="24"/>
        </w:rPr>
        <w:t>Ex-communist</w:t>
      </w:r>
      <w:r w:rsidR="00715B9D" w:rsidRPr="006D3763">
        <w:rPr>
          <w:rFonts w:ascii="Times New Roman" w:hAnsi="Times New Roman" w:cs="Times New Roman"/>
          <w:i/>
          <w:sz w:val="24"/>
          <w:szCs w:val="24"/>
        </w:rPr>
        <w:t xml:space="preserve"> Europe</w:t>
      </w:r>
    </w:p>
    <w:p w:rsidR="007903E1" w:rsidRDefault="006A1887" w:rsidP="00AC0ADC">
      <w:pPr>
        <w:pStyle w:val="NoSpacing"/>
        <w:jc w:val="both"/>
      </w:pPr>
      <w:r>
        <w:rPr>
          <w:rFonts w:ascii="Times New Roman" w:hAnsi="Times New Roman" w:cs="Times New Roman"/>
          <w:sz w:val="24"/>
          <w:szCs w:val="24"/>
        </w:rPr>
        <w:t xml:space="preserve">The </w:t>
      </w:r>
      <w:r w:rsidR="00715B9D" w:rsidRPr="00B62102">
        <w:rPr>
          <w:rFonts w:ascii="Times New Roman" w:hAnsi="Times New Roman" w:cs="Times New Roman"/>
          <w:sz w:val="24"/>
          <w:szCs w:val="24"/>
        </w:rPr>
        <w:t xml:space="preserve">CRCE's Colloquium </w:t>
      </w:r>
      <w:r w:rsidR="007903E1">
        <w:rPr>
          <w:rFonts w:ascii="Times New Roman" w:hAnsi="Times New Roman" w:cs="Times New Roman"/>
          <w:sz w:val="24"/>
          <w:szCs w:val="24"/>
        </w:rPr>
        <w:t xml:space="preserve">was </w:t>
      </w:r>
      <w:r w:rsidR="00715B9D" w:rsidRPr="00B62102">
        <w:rPr>
          <w:rFonts w:ascii="Times New Roman" w:hAnsi="Times New Roman" w:cs="Times New Roman"/>
          <w:sz w:val="24"/>
          <w:szCs w:val="24"/>
        </w:rPr>
        <w:t>held in the beautiful village of Preddvor in Slovenia.</w:t>
      </w:r>
      <w:r w:rsidR="007903E1" w:rsidRPr="007903E1">
        <w:t xml:space="preserve"> </w:t>
      </w:r>
    </w:p>
    <w:p w:rsidR="007903E1" w:rsidRDefault="007903E1" w:rsidP="00AC0ADC">
      <w:pPr>
        <w:pStyle w:val="NoSpacing"/>
        <w:jc w:val="both"/>
      </w:pPr>
    </w:p>
    <w:p w:rsidR="00715B9D" w:rsidRPr="00B62102" w:rsidRDefault="007903E1" w:rsidP="00AC0ADC">
      <w:pPr>
        <w:pStyle w:val="NoSpacing"/>
        <w:jc w:val="both"/>
        <w:rPr>
          <w:rFonts w:ascii="Times New Roman" w:hAnsi="Times New Roman" w:cs="Times New Roman"/>
          <w:sz w:val="24"/>
          <w:szCs w:val="24"/>
        </w:rPr>
      </w:pPr>
      <w:r>
        <w:rPr>
          <w:noProof/>
          <w:lang w:eastAsia="en-GB"/>
        </w:rPr>
        <w:drawing>
          <wp:inline distT="0" distB="0" distL="0" distR="0" wp14:anchorId="36811FE1" wp14:editId="12B0BCD4">
            <wp:extent cx="2640965" cy="1520064"/>
            <wp:effectExtent l="0" t="0" r="6985" b="4445"/>
            <wp:docPr id="2" name="Picture 2" descr="http://www.featuredhotel.com/europe/slovenia/pensionzaplata/gifs/hotel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featuredhotel.com/europe/slovenia/pensionzaplata/gifs/hotelview.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0965" cy="1520064"/>
                    </a:xfrm>
                    <a:prstGeom prst="rect">
                      <a:avLst/>
                    </a:prstGeom>
                    <a:noFill/>
                    <a:ln>
                      <a:noFill/>
                    </a:ln>
                  </pic:spPr>
                </pic:pic>
              </a:graphicData>
            </a:graphic>
          </wp:inline>
        </w:drawing>
      </w:r>
    </w:p>
    <w:p w:rsidR="00715B9D" w:rsidRDefault="007903E1" w:rsidP="00AC0ADC">
      <w:pPr>
        <w:pStyle w:val="NoSpacing"/>
        <w:jc w:val="center"/>
        <w:rPr>
          <w:rFonts w:ascii="Times New Roman" w:hAnsi="Times New Roman" w:cs="Times New Roman"/>
          <w:sz w:val="20"/>
          <w:szCs w:val="20"/>
        </w:rPr>
      </w:pPr>
      <w:r w:rsidRPr="007903E1">
        <w:rPr>
          <w:rFonts w:ascii="Times New Roman" w:hAnsi="Times New Roman" w:cs="Times New Roman"/>
          <w:sz w:val="20"/>
          <w:szCs w:val="20"/>
        </w:rPr>
        <w:t xml:space="preserve">Pension Zaplata – the </w:t>
      </w:r>
      <w:r w:rsidR="0024505E">
        <w:rPr>
          <w:rFonts w:ascii="Times New Roman" w:hAnsi="Times New Roman" w:cs="Times New Roman"/>
          <w:sz w:val="20"/>
          <w:szCs w:val="20"/>
        </w:rPr>
        <w:t>C</w:t>
      </w:r>
      <w:r w:rsidRPr="007903E1">
        <w:rPr>
          <w:rFonts w:ascii="Times New Roman" w:hAnsi="Times New Roman" w:cs="Times New Roman"/>
          <w:sz w:val="20"/>
          <w:szCs w:val="20"/>
        </w:rPr>
        <w:t xml:space="preserve">olloquium </w:t>
      </w:r>
      <w:r w:rsidR="0024505E">
        <w:rPr>
          <w:rFonts w:ascii="Times New Roman" w:hAnsi="Times New Roman" w:cs="Times New Roman"/>
          <w:sz w:val="20"/>
          <w:szCs w:val="20"/>
        </w:rPr>
        <w:t>H</w:t>
      </w:r>
      <w:r w:rsidRPr="007903E1">
        <w:rPr>
          <w:rFonts w:ascii="Times New Roman" w:hAnsi="Times New Roman" w:cs="Times New Roman"/>
          <w:sz w:val="20"/>
          <w:szCs w:val="20"/>
        </w:rPr>
        <w:t>otel</w:t>
      </w:r>
    </w:p>
    <w:p w:rsidR="007903E1" w:rsidRPr="007903E1" w:rsidRDefault="007903E1" w:rsidP="00AC0ADC">
      <w:pPr>
        <w:pStyle w:val="NoSpacing"/>
        <w:jc w:val="both"/>
        <w:rPr>
          <w:rFonts w:ascii="Times New Roman" w:hAnsi="Times New Roman" w:cs="Times New Roman"/>
          <w:sz w:val="20"/>
          <w:szCs w:val="20"/>
        </w:rPr>
      </w:pPr>
    </w:p>
    <w:p w:rsidR="00715B9D" w:rsidRPr="00B62102" w:rsidRDefault="0004788C" w:rsidP="00AC0ADC">
      <w:pPr>
        <w:pStyle w:val="NoSpacing"/>
        <w:jc w:val="both"/>
        <w:rPr>
          <w:rFonts w:ascii="Times New Roman" w:hAnsi="Times New Roman" w:cs="Times New Roman"/>
          <w:sz w:val="24"/>
          <w:szCs w:val="24"/>
        </w:rPr>
      </w:pPr>
      <w:r>
        <w:rPr>
          <w:rFonts w:ascii="Times New Roman" w:hAnsi="Times New Roman" w:cs="Times New Roman"/>
          <w:sz w:val="24"/>
          <w:szCs w:val="24"/>
        </w:rPr>
        <w:t xml:space="preserve">Our student guest </w:t>
      </w:r>
      <w:r w:rsidR="007903E1">
        <w:rPr>
          <w:rFonts w:ascii="Times New Roman" w:hAnsi="Times New Roman" w:cs="Times New Roman"/>
          <w:sz w:val="24"/>
          <w:szCs w:val="24"/>
        </w:rPr>
        <w:t xml:space="preserve">Irina Ilieva writes: </w:t>
      </w:r>
      <w:r w:rsidR="00E550F0">
        <w:rPr>
          <w:rFonts w:ascii="Times New Roman" w:hAnsi="Times New Roman" w:cs="Times New Roman"/>
          <w:sz w:val="24"/>
          <w:szCs w:val="24"/>
        </w:rPr>
        <w:t>“</w:t>
      </w:r>
      <w:r w:rsidR="00715B9D" w:rsidRPr="00B62102">
        <w:rPr>
          <w:rFonts w:ascii="Times New Roman" w:hAnsi="Times New Roman" w:cs="Times New Roman"/>
          <w:sz w:val="24"/>
          <w:szCs w:val="24"/>
        </w:rPr>
        <w:t>During the first day of the event I was extremely excited to participate in a round-table discussion with so many distinguished speakers from various fields. I was quite fascinated by the ease of communication, and the professionalism of all the participants.</w:t>
      </w:r>
    </w:p>
    <w:p w:rsidR="00715B9D" w:rsidRPr="00B62102" w:rsidRDefault="00715B9D" w:rsidP="00AC0ADC">
      <w:pPr>
        <w:pStyle w:val="NoSpacing"/>
        <w:jc w:val="both"/>
        <w:rPr>
          <w:rFonts w:ascii="Times New Roman" w:hAnsi="Times New Roman" w:cs="Times New Roman"/>
          <w:sz w:val="24"/>
          <w:szCs w:val="24"/>
        </w:rPr>
      </w:pPr>
    </w:p>
    <w:p w:rsidR="00715B9D" w:rsidRPr="00B62102" w:rsidRDefault="00715B9D" w:rsidP="00AC0ADC">
      <w:pPr>
        <w:pStyle w:val="NoSpacing"/>
        <w:jc w:val="both"/>
        <w:rPr>
          <w:rFonts w:ascii="Times New Roman" w:hAnsi="Times New Roman" w:cs="Times New Roman"/>
          <w:sz w:val="24"/>
          <w:szCs w:val="24"/>
        </w:rPr>
      </w:pPr>
      <w:r w:rsidRPr="00B62102">
        <w:rPr>
          <w:rFonts w:ascii="Times New Roman" w:hAnsi="Times New Roman" w:cs="Times New Roman"/>
          <w:sz w:val="24"/>
          <w:szCs w:val="24"/>
        </w:rPr>
        <w:t xml:space="preserve">I was most attracted by </w:t>
      </w:r>
      <w:r w:rsidR="004501F7">
        <w:rPr>
          <w:rFonts w:ascii="Times New Roman" w:hAnsi="Times New Roman" w:cs="Times New Roman"/>
          <w:sz w:val="24"/>
          <w:szCs w:val="24"/>
        </w:rPr>
        <w:t xml:space="preserve">the </w:t>
      </w:r>
      <w:r w:rsidRPr="00B62102">
        <w:rPr>
          <w:rFonts w:ascii="Times New Roman" w:hAnsi="Times New Roman" w:cs="Times New Roman"/>
          <w:sz w:val="24"/>
          <w:szCs w:val="24"/>
        </w:rPr>
        <w:t xml:space="preserve">conference topic </w:t>
      </w:r>
      <w:r w:rsidRPr="00B62102">
        <w:rPr>
          <w:rFonts w:ascii="Times New Roman" w:hAnsi="Times New Roman" w:cs="Times New Roman"/>
          <w:i/>
          <w:sz w:val="24"/>
          <w:szCs w:val="24"/>
        </w:rPr>
        <w:t>The Ukraine Crisis: Sovereignty, Borders and Economic Interests in ex-communist Europe</w:t>
      </w:r>
      <w:r w:rsidRPr="00B62102">
        <w:rPr>
          <w:rFonts w:ascii="Times New Roman" w:hAnsi="Times New Roman" w:cs="Times New Roman"/>
          <w:sz w:val="24"/>
          <w:szCs w:val="24"/>
        </w:rPr>
        <w:t>,</w:t>
      </w:r>
      <w:r w:rsidRPr="00B62102">
        <w:rPr>
          <w:rFonts w:ascii="Times New Roman" w:hAnsi="Times New Roman" w:cs="Times New Roman"/>
          <w:i/>
          <w:sz w:val="24"/>
          <w:szCs w:val="24"/>
        </w:rPr>
        <w:t xml:space="preserve"> </w:t>
      </w:r>
      <w:r w:rsidRPr="00B62102">
        <w:rPr>
          <w:rFonts w:ascii="Times New Roman" w:hAnsi="Times New Roman" w:cs="Times New Roman"/>
          <w:sz w:val="24"/>
          <w:szCs w:val="24"/>
        </w:rPr>
        <w:t>Russia and Ukraine, as well as within the European Union.</w:t>
      </w:r>
    </w:p>
    <w:p w:rsidR="00715B9D" w:rsidRPr="00B62102" w:rsidRDefault="00715B9D" w:rsidP="00AC0ADC">
      <w:pPr>
        <w:pStyle w:val="NoSpacing"/>
        <w:jc w:val="both"/>
        <w:rPr>
          <w:rFonts w:ascii="Times New Roman" w:hAnsi="Times New Roman" w:cs="Times New Roman"/>
          <w:sz w:val="24"/>
          <w:szCs w:val="24"/>
        </w:rPr>
      </w:pPr>
    </w:p>
    <w:p w:rsidR="00715B9D" w:rsidRPr="00B62102" w:rsidRDefault="00715B9D" w:rsidP="00AC0ADC">
      <w:pPr>
        <w:pStyle w:val="NoSpacing"/>
        <w:jc w:val="both"/>
        <w:rPr>
          <w:rFonts w:ascii="Times New Roman" w:hAnsi="Times New Roman" w:cs="Times New Roman"/>
          <w:sz w:val="24"/>
          <w:szCs w:val="24"/>
        </w:rPr>
      </w:pPr>
      <w:r w:rsidRPr="00B62102">
        <w:rPr>
          <w:rFonts w:ascii="Times New Roman" w:hAnsi="Times New Roman" w:cs="Times New Roman"/>
          <w:sz w:val="24"/>
          <w:szCs w:val="24"/>
        </w:rPr>
        <w:t>During the discussions, noting down important points, I immensely broadened my horizons not only about the situation in Ukraine, but also the way measures have already been implemented and analysed by the participants at Preddvor: Those included</w:t>
      </w:r>
      <w:r w:rsidRPr="000748B6">
        <w:rPr>
          <w:rFonts w:ascii="Times New Roman" w:hAnsi="Times New Roman" w:cs="Times New Roman"/>
          <w:sz w:val="24"/>
          <w:szCs w:val="24"/>
        </w:rPr>
        <w:t xml:space="preserve"> tackling</w:t>
      </w:r>
      <w:r w:rsidRPr="00B62102">
        <w:rPr>
          <w:rFonts w:ascii="Times New Roman" w:hAnsi="Times New Roman" w:cs="Times New Roman"/>
          <w:sz w:val="24"/>
          <w:szCs w:val="24"/>
        </w:rPr>
        <w:t xml:space="preserve"> issues on collective rights, conflicts and border challenges </w:t>
      </w:r>
      <w:r w:rsidRPr="00B62102">
        <w:rPr>
          <w:rFonts w:ascii="Times New Roman" w:hAnsi="Times New Roman" w:cs="Times New Roman"/>
        </w:rPr>
        <w:t>in other</w:t>
      </w:r>
      <w:r w:rsidRPr="00B62102">
        <w:rPr>
          <w:rFonts w:ascii="Times New Roman" w:hAnsi="Times New Roman" w:cs="Times New Roman"/>
          <w:sz w:val="24"/>
          <w:szCs w:val="24"/>
        </w:rPr>
        <w:t xml:space="preserve"> conflict situations, drawing parallels to what was done after the break-up of Yugoslavia and Czechoslovakia.</w:t>
      </w:r>
    </w:p>
    <w:p w:rsidR="00715B9D" w:rsidRPr="00B62102" w:rsidRDefault="00715B9D" w:rsidP="00AC0ADC">
      <w:pPr>
        <w:pStyle w:val="NoSpacing"/>
        <w:jc w:val="both"/>
        <w:rPr>
          <w:rFonts w:ascii="Times New Roman" w:hAnsi="Times New Roman" w:cs="Times New Roman"/>
          <w:sz w:val="24"/>
          <w:szCs w:val="24"/>
        </w:rPr>
      </w:pPr>
    </w:p>
    <w:p w:rsidR="00715B9D" w:rsidRDefault="00715B9D" w:rsidP="00AC0ADC">
      <w:pPr>
        <w:pStyle w:val="NoSpacing"/>
        <w:jc w:val="both"/>
        <w:rPr>
          <w:rFonts w:ascii="Times New Roman" w:hAnsi="Times New Roman" w:cs="Times New Roman"/>
          <w:sz w:val="24"/>
          <w:szCs w:val="24"/>
        </w:rPr>
      </w:pPr>
      <w:r w:rsidRPr="00B62102">
        <w:rPr>
          <w:rFonts w:ascii="Times New Roman" w:hAnsi="Times New Roman" w:cs="Times New Roman"/>
          <w:sz w:val="24"/>
          <w:szCs w:val="24"/>
        </w:rPr>
        <w:t>Particularly intriguing were the panel sessions on the economic aspects of the crisis in Ukraine</w:t>
      </w:r>
      <w:r>
        <w:rPr>
          <w:rFonts w:ascii="Times New Roman" w:hAnsi="Times New Roman" w:cs="Times New Roman"/>
          <w:sz w:val="24"/>
          <w:szCs w:val="24"/>
        </w:rPr>
        <w:t xml:space="preserve"> – </w:t>
      </w:r>
      <w:r w:rsidRPr="00B62102">
        <w:rPr>
          <w:rFonts w:ascii="Times New Roman" w:hAnsi="Times New Roman" w:cs="Times New Roman"/>
          <w:sz w:val="24"/>
          <w:szCs w:val="24"/>
        </w:rPr>
        <w:t>the consequences of Russia’s Customs Union and the European interests at stake, as well as the role of media in shaping public opinion. Oleg Manaev</w:t>
      </w:r>
      <w:r>
        <w:rPr>
          <w:rFonts w:ascii="Times New Roman" w:hAnsi="Times New Roman" w:cs="Times New Roman"/>
          <w:sz w:val="24"/>
          <w:szCs w:val="24"/>
        </w:rPr>
        <w:t>,</w:t>
      </w:r>
      <w:r w:rsidRPr="00B6210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B62102">
        <w:rPr>
          <w:rFonts w:ascii="Times New Roman" w:hAnsi="Times New Roman" w:cs="Times New Roman"/>
          <w:sz w:val="24"/>
          <w:szCs w:val="24"/>
        </w:rPr>
        <w:t>Belarusian sociologist and founder of the IISEPS, shared statistical data that</w:t>
      </w:r>
      <w:r>
        <w:rPr>
          <w:rFonts w:ascii="Times New Roman" w:hAnsi="Times New Roman" w:cs="Times New Roman"/>
          <w:sz w:val="24"/>
          <w:szCs w:val="24"/>
        </w:rPr>
        <w:t xml:space="preserve"> </w:t>
      </w:r>
      <w:r w:rsidRPr="00B62102">
        <w:rPr>
          <w:rFonts w:ascii="Times New Roman" w:hAnsi="Times New Roman" w:cs="Times New Roman"/>
          <w:sz w:val="24"/>
          <w:szCs w:val="24"/>
        </w:rPr>
        <w:t xml:space="preserve">illustrated to what extent Belarusian and Russian society has been influenced by </w:t>
      </w:r>
      <w:r>
        <w:rPr>
          <w:rFonts w:ascii="Times New Roman" w:hAnsi="Times New Roman" w:cs="Times New Roman"/>
          <w:sz w:val="24"/>
          <w:szCs w:val="24"/>
        </w:rPr>
        <w:t>t</w:t>
      </w:r>
      <w:r w:rsidRPr="00B62102">
        <w:rPr>
          <w:rFonts w:ascii="Times New Roman" w:hAnsi="Times New Roman" w:cs="Times New Roman"/>
          <w:sz w:val="24"/>
          <w:szCs w:val="24"/>
        </w:rPr>
        <w:t xml:space="preserve">elevision and radio and </w:t>
      </w:r>
      <w:r>
        <w:rPr>
          <w:rFonts w:ascii="Times New Roman" w:hAnsi="Times New Roman" w:cs="Times New Roman"/>
          <w:sz w:val="24"/>
          <w:szCs w:val="24"/>
        </w:rPr>
        <w:t>the views promoted on the conflict</w:t>
      </w:r>
      <w:r w:rsidRPr="00B62102">
        <w:rPr>
          <w:rFonts w:ascii="Times New Roman" w:hAnsi="Times New Roman" w:cs="Times New Roman"/>
          <w:sz w:val="24"/>
          <w:szCs w:val="24"/>
        </w:rPr>
        <w:t xml:space="preserve">. </w:t>
      </w:r>
    </w:p>
    <w:p w:rsidR="0004788C" w:rsidRPr="00B62102" w:rsidRDefault="0004788C" w:rsidP="00AC0ADC">
      <w:pPr>
        <w:pStyle w:val="NoSpacing"/>
        <w:jc w:val="both"/>
        <w:rPr>
          <w:rFonts w:ascii="Times New Roman" w:hAnsi="Times New Roman" w:cs="Times New Roman"/>
          <w:sz w:val="24"/>
          <w:szCs w:val="24"/>
        </w:rPr>
      </w:pPr>
    </w:p>
    <w:p w:rsidR="00715B9D" w:rsidRPr="00B62102" w:rsidRDefault="00715B9D" w:rsidP="00AC0ADC">
      <w:pPr>
        <w:pStyle w:val="NoSpacing"/>
        <w:jc w:val="both"/>
        <w:rPr>
          <w:rFonts w:ascii="Times New Roman" w:hAnsi="Times New Roman" w:cs="Times New Roman"/>
          <w:sz w:val="24"/>
          <w:szCs w:val="24"/>
        </w:rPr>
      </w:pPr>
      <w:r w:rsidRPr="00B62102">
        <w:rPr>
          <w:rFonts w:ascii="Times New Roman" w:hAnsi="Times New Roman" w:cs="Times New Roman"/>
          <w:sz w:val="24"/>
          <w:szCs w:val="24"/>
        </w:rPr>
        <w:t xml:space="preserve">Apart from the sessions, I managed to discuss other topics </w:t>
      </w:r>
      <w:r>
        <w:rPr>
          <w:rFonts w:ascii="Times New Roman" w:hAnsi="Times New Roman" w:cs="Times New Roman"/>
          <w:sz w:val="24"/>
          <w:szCs w:val="24"/>
        </w:rPr>
        <w:t xml:space="preserve">that concern everyone </w:t>
      </w:r>
      <w:r w:rsidRPr="00B62102">
        <w:rPr>
          <w:rFonts w:ascii="Times New Roman" w:hAnsi="Times New Roman" w:cs="Times New Roman"/>
          <w:sz w:val="24"/>
          <w:szCs w:val="24"/>
        </w:rPr>
        <w:t>in post-communist Europe,</w:t>
      </w:r>
      <w:r>
        <w:rPr>
          <w:rFonts w:ascii="Times New Roman" w:hAnsi="Times New Roman" w:cs="Times New Roman"/>
          <w:sz w:val="24"/>
          <w:szCs w:val="24"/>
        </w:rPr>
        <w:t xml:space="preserve"> including</w:t>
      </w:r>
      <w:r w:rsidRPr="00B62102">
        <w:rPr>
          <w:rFonts w:ascii="Times New Roman" w:hAnsi="Times New Roman" w:cs="Times New Roman"/>
          <w:sz w:val="24"/>
          <w:szCs w:val="24"/>
        </w:rPr>
        <w:t xml:space="preserve"> ethnic conflicts and minority rights</w:t>
      </w:r>
      <w:r w:rsidR="007903E1">
        <w:rPr>
          <w:rFonts w:ascii="Times New Roman" w:hAnsi="Times New Roman" w:cs="Times New Roman"/>
          <w:sz w:val="24"/>
          <w:szCs w:val="24"/>
        </w:rPr>
        <w:t xml:space="preserve"> with a historian,</w:t>
      </w:r>
      <w:r w:rsidRPr="00B62102">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B62102">
        <w:rPr>
          <w:rFonts w:ascii="Times New Roman" w:hAnsi="Times New Roman" w:cs="Times New Roman"/>
          <w:sz w:val="24"/>
          <w:szCs w:val="24"/>
        </w:rPr>
        <w:t xml:space="preserve">border control and smuggling </w:t>
      </w:r>
      <w:r w:rsidR="007903E1">
        <w:rPr>
          <w:rFonts w:ascii="Times New Roman" w:hAnsi="Times New Roman" w:cs="Times New Roman"/>
          <w:sz w:val="24"/>
          <w:szCs w:val="24"/>
        </w:rPr>
        <w:t xml:space="preserve">with </w:t>
      </w:r>
      <w:r w:rsidRPr="00B62102">
        <w:rPr>
          <w:rFonts w:ascii="Times New Roman" w:hAnsi="Times New Roman" w:cs="Times New Roman"/>
          <w:sz w:val="24"/>
          <w:szCs w:val="24"/>
        </w:rPr>
        <w:t>a specialist in the field of Independent Risk and intelligence.</w:t>
      </w:r>
      <w:r>
        <w:rPr>
          <w:rFonts w:ascii="Times New Roman" w:hAnsi="Times New Roman" w:cs="Times New Roman"/>
          <w:sz w:val="24"/>
          <w:szCs w:val="24"/>
        </w:rPr>
        <w:t xml:space="preserve"> </w:t>
      </w:r>
      <w:r w:rsidRPr="00B62102">
        <w:rPr>
          <w:rFonts w:ascii="Times New Roman" w:hAnsi="Times New Roman" w:cs="Times New Roman"/>
          <w:sz w:val="24"/>
          <w:szCs w:val="24"/>
        </w:rPr>
        <w:t>I found it very rewarding that everyone</w:t>
      </w:r>
      <w:r w:rsidR="007903E1">
        <w:rPr>
          <w:rFonts w:ascii="Times New Roman" w:hAnsi="Times New Roman" w:cs="Times New Roman"/>
          <w:sz w:val="24"/>
          <w:szCs w:val="24"/>
        </w:rPr>
        <w:t xml:space="preserve"> treated </w:t>
      </w:r>
      <w:r w:rsidRPr="00B62102">
        <w:rPr>
          <w:rFonts w:ascii="Times New Roman" w:hAnsi="Times New Roman" w:cs="Times New Roman"/>
          <w:sz w:val="24"/>
          <w:szCs w:val="24"/>
        </w:rPr>
        <w:t xml:space="preserve">me equally and were interested in </w:t>
      </w:r>
      <w:r w:rsidR="004501F7">
        <w:rPr>
          <w:rFonts w:ascii="Times New Roman" w:hAnsi="Times New Roman" w:cs="Times New Roman"/>
          <w:sz w:val="24"/>
          <w:szCs w:val="24"/>
        </w:rPr>
        <w:t xml:space="preserve">my </w:t>
      </w:r>
      <w:r w:rsidRPr="00B62102">
        <w:rPr>
          <w:rFonts w:ascii="Times New Roman" w:hAnsi="Times New Roman" w:cs="Times New Roman"/>
          <w:sz w:val="24"/>
          <w:szCs w:val="24"/>
        </w:rPr>
        <w:t>view</w:t>
      </w:r>
      <w:r>
        <w:rPr>
          <w:rFonts w:ascii="Times New Roman" w:hAnsi="Times New Roman" w:cs="Times New Roman"/>
          <w:sz w:val="24"/>
          <w:szCs w:val="24"/>
        </w:rPr>
        <w:t>s</w:t>
      </w:r>
      <w:r w:rsidR="00E550F0">
        <w:rPr>
          <w:rFonts w:ascii="Times New Roman" w:hAnsi="Times New Roman" w:cs="Times New Roman"/>
          <w:sz w:val="24"/>
          <w:szCs w:val="24"/>
        </w:rPr>
        <w:t>”</w:t>
      </w:r>
      <w:r>
        <w:rPr>
          <w:rFonts w:ascii="Times New Roman" w:hAnsi="Times New Roman" w:cs="Times New Roman"/>
          <w:sz w:val="24"/>
          <w:szCs w:val="24"/>
        </w:rPr>
        <w:t xml:space="preserve">. </w:t>
      </w:r>
      <w:r w:rsidRPr="00B62102">
        <w:rPr>
          <w:rFonts w:ascii="Times New Roman" w:hAnsi="Times New Roman" w:cs="Times New Roman"/>
          <w:sz w:val="24"/>
          <w:szCs w:val="24"/>
        </w:rPr>
        <w:t xml:space="preserve"> </w:t>
      </w:r>
    </w:p>
    <w:p w:rsidR="00512B52" w:rsidRDefault="00512B52" w:rsidP="00AC0ADC">
      <w:pPr>
        <w:pStyle w:val="NoSpacing"/>
        <w:jc w:val="both"/>
        <w:rPr>
          <w:rFonts w:ascii="Times New Roman" w:hAnsi="Times New Roman" w:cs="Times New Roman"/>
          <w:sz w:val="24"/>
        </w:rPr>
      </w:pPr>
    </w:p>
    <w:p w:rsidR="006D3763" w:rsidRPr="006D3763" w:rsidRDefault="006D3763" w:rsidP="006D3763">
      <w:pPr>
        <w:spacing w:after="0" w:line="240" w:lineRule="auto"/>
        <w:jc w:val="center"/>
        <w:rPr>
          <w:rFonts w:ascii="Times New Roman" w:eastAsia="Times New Roman" w:hAnsi="Times New Roman" w:cs="Times New Roman"/>
          <w:b/>
          <w:i/>
          <w:iCs/>
          <w:sz w:val="24"/>
          <w:szCs w:val="24"/>
          <w:lang w:eastAsia="en-GB"/>
        </w:rPr>
      </w:pPr>
    </w:p>
    <w:p w:rsidR="006D3763" w:rsidRDefault="006D3763" w:rsidP="006D3763">
      <w:pPr>
        <w:spacing w:after="0" w:line="240" w:lineRule="auto"/>
        <w:jc w:val="center"/>
        <w:rPr>
          <w:rFonts w:ascii="Times New Roman" w:eastAsia="Times New Roman" w:hAnsi="Times New Roman" w:cs="Times New Roman"/>
          <w:b/>
          <w:i/>
          <w:iCs/>
          <w:sz w:val="28"/>
          <w:szCs w:val="28"/>
          <w:lang w:eastAsia="en-GB"/>
        </w:rPr>
      </w:pPr>
      <w:r>
        <w:rPr>
          <w:rFonts w:ascii="Times New Roman" w:eastAsia="Times New Roman" w:hAnsi="Times New Roman" w:cs="Times New Roman"/>
          <w:b/>
          <w:i/>
          <w:iCs/>
          <w:sz w:val="28"/>
          <w:szCs w:val="28"/>
          <w:lang w:eastAsia="en-GB"/>
        </w:rPr>
        <w:t>A CRCE Webbook</w:t>
      </w:r>
    </w:p>
    <w:p w:rsidR="006D3763" w:rsidRPr="006D3763" w:rsidRDefault="006D3763" w:rsidP="006D3763">
      <w:pPr>
        <w:spacing w:after="0" w:line="240" w:lineRule="auto"/>
        <w:jc w:val="center"/>
        <w:rPr>
          <w:rFonts w:ascii="Times New Roman" w:eastAsia="Times New Roman" w:hAnsi="Times New Roman" w:cs="Times New Roman"/>
          <w:i/>
          <w:iCs/>
          <w:sz w:val="24"/>
          <w:szCs w:val="24"/>
          <w:lang w:eastAsia="en-GB"/>
        </w:rPr>
      </w:pPr>
      <w:r w:rsidRPr="006D3763">
        <w:rPr>
          <w:rFonts w:ascii="Times New Roman" w:eastAsia="Times New Roman" w:hAnsi="Times New Roman" w:cs="Times New Roman"/>
          <w:i/>
          <w:iCs/>
          <w:sz w:val="24"/>
          <w:szCs w:val="24"/>
          <w:lang w:eastAsia="en-GB"/>
        </w:rPr>
        <w:t xml:space="preserve">Filling Institutional Voids: Market Self Organisation, </w:t>
      </w:r>
    </w:p>
    <w:p w:rsidR="006D3763" w:rsidRDefault="006D3763" w:rsidP="006D3763">
      <w:pPr>
        <w:spacing w:after="0" w:line="240" w:lineRule="auto"/>
        <w:jc w:val="center"/>
        <w:rPr>
          <w:rFonts w:ascii="Times New Roman" w:eastAsia="Times New Roman" w:hAnsi="Times New Roman" w:cs="Times New Roman"/>
          <w:i/>
          <w:iCs/>
          <w:sz w:val="24"/>
          <w:szCs w:val="24"/>
          <w:lang w:eastAsia="en-GB"/>
        </w:rPr>
      </w:pPr>
      <w:r w:rsidRPr="006D3763">
        <w:rPr>
          <w:rFonts w:ascii="Times New Roman" w:eastAsia="Times New Roman" w:hAnsi="Times New Roman" w:cs="Times New Roman"/>
          <w:i/>
          <w:iCs/>
          <w:sz w:val="24"/>
          <w:szCs w:val="24"/>
          <w:lang w:eastAsia="en-GB"/>
        </w:rPr>
        <w:t>Informal Sector or Organised Crime</w:t>
      </w:r>
    </w:p>
    <w:p w:rsidR="006D3763" w:rsidRDefault="006D3763" w:rsidP="006D3763">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 xml:space="preserve">Extracts from the 2013 Colloquium  </w:t>
      </w:r>
    </w:p>
    <w:p w:rsidR="006D3763" w:rsidRPr="006D3763" w:rsidRDefault="006D3763" w:rsidP="006D3763">
      <w:pPr>
        <w:spacing w:after="0" w:line="240" w:lineRule="auto"/>
        <w:rPr>
          <w:rFonts w:ascii="Times New Roman" w:eastAsia="Times New Roman" w:hAnsi="Times New Roman" w:cs="Times New Roman"/>
          <w:iCs/>
          <w:sz w:val="24"/>
          <w:szCs w:val="24"/>
          <w:lang w:eastAsia="en-GB"/>
        </w:rPr>
      </w:pPr>
      <w:r w:rsidRPr="006D3763">
        <w:rPr>
          <w:rFonts w:ascii="Times New Roman" w:eastAsia="Times New Roman" w:hAnsi="Times New Roman" w:cs="Times New Roman"/>
          <w:iCs/>
          <w:sz w:val="24"/>
          <w:szCs w:val="24"/>
          <w:lang w:eastAsia="en-GB"/>
        </w:rPr>
        <w:t>Visit</w:t>
      </w:r>
      <w:r>
        <w:rPr>
          <w:rFonts w:ascii="Times New Roman" w:eastAsia="Times New Roman" w:hAnsi="Times New Roman" w:cs="Times New Roman"/>
          <w:iCs/>
          <w:sz w:val="24"/>
          <w:szCs w:val="24"/>
          <w:lang w:eastAsia="en-GB"/>
        </w:rPr>
        <w:t xml:space="preserve">: </w:t>
      </w:r>
      <w:r w:rsidRPr="006D3763">
        <w:rPr>
          <w:rFonts w:ascii="Times New Roman" w:hAnsi="Times New Roman" w:cs="Times New Roman"/>
          <w:sz w:val="20"/>
          <w:szCs w:val="20"/>
        </w:rPr>
        <w:t>http://www.crce.org.uk/publications</w:t>
      </w:r>
      <w:r w:rsidRPr="006D3763">
        <w:rPr>
          <w:rFonts w:ascii="Times New Roman" w:hAnsi="Times New Roman" w:cs="Times New Roman"/>
          <w:sz w:val="28"/>
          <w:szCs w:val="28"/>
        </w:rPr>
        <w:t>/</w:t>
      </w:r>
    </w:p>
    <w:p w:rsidR="006D3763" w:rsidRDefault="006D3763" w:rsidP="00AC0ADC">
      <w:pPr>
        <w:pStyle w:val="NoSpacing"/>
        <w:jc w:val="center"/>
        <w:rPr>
          <w:rFonts w:ascii="Times New Roman" w:hAnsi="Times New Roman" w:cs="Times New Roman"/>
          <w:b/>
          <w:i/>
          <w:sz w:val="28"/>
          <w:szCs w:val="28"/>
        </w:rPr>
      </w:pPr>
    </w:p>
    <w:p w:rsidR="006D3763" w:rsidRDefault="006D3763" w:rsidP="00AC0ADC">
      <w:pPr>
        <w:pStyle w:val="NoSpacing"/>
        <w:jc w:val="center"/>
        <w:rPr>
          <w:rFonts w:ascii="Times New Roman" w:hAnsi="Times New Roman" w:cs="Times New Roman"/>
          <w:b/>
          <w:i/>
          <w:sz w:val="28"/>
          <w:szCs w:val="28"/>
        </w:rPr>
      </w:pPr>
    </w:p>
    <w:p w:rsidR="00512B52" w:rsidRDefault="001A4E5C" w:rsidP="00AC0ADC">
      <w:pPr>
        <w:pStyle w:val="NoSpacing"/>
        <w:jc w:val="center"/>
        <w:rPr>
          <w:rFonts w:ascii="Times New Roman" w:hAnsi="Times New Roman" w:cs="Times New Roman"/>
          <w:b/>
          <w:i/>
          <w:sz w:val="28"/>
          <w:szCs w:val="28"/>
        </w:rPr>
      </w:pPr>
      <w:r w:rsidRPr="00AC0ADC">
        <w:rPr>
          <w:rFonts w:ascii="Times New Roman" w:hAnsi="Times New Roman" w:cs="Times New Roman"/>
          <w:b/>
          <w:i/>
          <w:sz w:val="28"/>
          <w:szCs w:val="28"/>
        </w:rPr>
        <w:t>Post-Communist Economies</w:t>
      </w:r>
    </w:p>
    <w:p w:rsidR="001A4E5C" w:rsidRDefault="001A4E5C" w:rsidP="00AC0ADC">
      <w:pPr>
        <w:pStyle w:val="NoSpacing"/>
        <w:jc w:val="both"/>
        <w:rPr>
          <w:rFonts w:ascii="Times New Roman" w:hAnsi="Times New Roman" w:cs="Times New Roman"/>
          <w:sz w:val="24"/>
          <w:szCs w:val="24"/>
        </w:rPr>
      </w:pPr>
      <w:r>
        <w:rPr>
          <w:rFonts w:ascii="Times New Roman" w:hAnsi="Times New Roman" w:cs="Times New Roman"/>
          <w:sz w:val="24"/>
          <w:szCs w:val="24"/>
        </w:rPr>
        <w:t xml:space="preserve">Numbers 3 </w:t>
      </w:r>
      <w:r w:rsidRPr="001A4E5C">
        <w:rPr>
          <w:rFonts w:ascii="Times New Roman" w:hAnsi="Times New Roman" w:cs="Times New Roman"/>
          <w:sz w:val="24"/>
          <w:szCs w:val="24"/>
        </w:rPr>
        <w:t>and</w:t>
      </w:r>
      <w:r>
        <w:rPr>
          <w:rFonts w:ascii="Times New Roman" w:hAnsi="Times New Roman" w:cs="Times New Roman"/>
          <w:sz w:val="24"/>
          <w:szCs w:val="24"/>
        </w:rPr>
        <w:t xml:space="preserve"> 4 </w:t>
      </w:r>
      <w:r w:rsidRPr="001A4E5C">
        <w:rPr>
          <w:rFonts w:ascii="Times New Roman" w:hAnsi="Times New Roman" w:cs="Times New Roman"/>
          <w:sz w:val="24"/>
          <w:szCs w:val="24"/>
        </w:rPr>
        <w:t>of</w:t>
      </w:r>
      <w:r w:rsidR="0097615A">
        <w:rPr>
          <w:rFonts w:ascii="Times New Roman" w:hAnsi="Times New Roman" w:cs="Times New Roman"/>
          <w:sz w:val="24"/>
          <w:szCs w:val="24"/>
        </w:rPr>
        <w:t xml:space="preserve"> the 2014</w:t>
      </w:r>
      <w:r>
        <w:rPr>
          <w:rFonts w:ascii="Times New Roman" w:hAnsi="Times New Roman" w:cs="Times New Roman"/>
          <w:sz w:val="24"/>
          <w:szCs w:val="24"/>
        </w:rPr>
        <w:t xml:space="preserve"> Journal </w:t>
      </w:r>
      <w:r w:rsidRPr="001A4E5C">
        <w:rPr>
          <w:rFonts w:ascii="Times New Roman" w:hAnsi="Times New Roman" w:cs="Times New Roman"/>
          <w:sz w:val="24"/>
          <w:szCs w:val="24"/>
        </w:rPr>
        <w:t>are available with articles on</w:t>
      </w:r>
      <w:r>
        <w:rPr>
          <w:rFonts w:ascii="Times New Roman" w:hAnsi="Times New Roman" w:cs="Times New Roman"/>
          <w:sz w:val="24"/>
          <w:szCs w:val="24"/>
        </w:rPr>
        <w:t xml:space="preserve"> many countries, including</w:t>
      </w:r>
      <w:r w:rsidRPr="001A4E5C">
        <w:rPr>
          <w:rFonts w:ascii="Times New Roman" w:hAnsi="Times New Roman" w:cs="Times New Roman"/>
          <w:sz w:val="24"/>
          <w:szCs w:val="24"/>
        </w:rPr>
        <w:t xml:space="preserve"> China, Croatia, </w:t>
      </w:r>
      <w:r>
        <w:rPr>
          <w:rFonts w:ascii="Times New Roman" w:hAnsi="Times New Roman" w:cs="Times New Roman"/>
          <w:sz w:val="24"/>
          <w:szCs w:val="24"/>
        </w:rPr>
        <w:t xml:space="preserve">Russia, </w:t>
      </w:r>
      <w:r w:rsidR="0097615A">
        <w:rPr>
          <w:rFonts w:ascii="Times New Roman" w:hAnsi="Times New Roman" w:cs="Times New Roman"/>
          <w:sz w:val="24"/>
          <w:szCs w:val="24"/>
        </w:rPr>
        <w:t xml:space="preserve">Slovakia, </w:t>
      </w:r>
      <w:r w:rsidRPr="001A4E5C">
        <w:rPr>
          <w:rFonts w:ascii="Times New Roman" w:hAnsi="Times New Roman" w:cs="Times New Roman"/>
          <w:sz w:val="24"/>
          <w:szCs w:val="24"/>
        </w:rPr>
        <w:t>Ukraine and Uzbekistan</w:t>
      </w:r>
      <w:r w:rsidR="005422B6">
        <w:rPr>
          <w:rFonts w:ascii="Times New Roman" w:hAnsi="Times New Roman" w:cs="Times New Roman"/>
          <w:sz w:val="24"/>
          <w:szCs w:val="24"/>
        </w:rPr>
        <w:t>.</w:t>
      </w:r>
    </w:p>
    <w:p w:rsidR="000748B6" w:rsidRPr="001A4E5C" w:rsidRDefault="000748B6" w:rsidP="00AC0ADC">
      <w:pPr>
        <w:pStyle w:val="NoSpacing"/>
        <w:jc w:val="both"/>
        <w:rPr>
          <w:rFonts w:ascii="Times New Roman" w:hAnsi="Times New Roman" w:cs="Times New Roman"/>
          <w:sz w:val="24"/>
          <w:szCs w:val="24"/>
        </w:rPr>
      </w:pPr>
    </w:p>
    <w:p w:rsidR="008908E5" w:rsidRDefault="008908E5" w:rsidP="00AC0ADC">
      <w:pPr>
        <w:pStyle w:val="NoSpacing"/>
        <w:jc w:val="both"/>
        <w:rPr>
          <w:rStyle w:val="HTMLCite"/>
          <w:rFonts w:ascii="Times New Roman" w:hAnsi="Times New Roman" w:cs="Times New Roman"/>
          <w:i w:val="0"/>
        </w:rPr>
      </w:pPr>
      <w:r w:rsidRPr="008908E5">
        <w:rPr>
          <w:rFonts w:ascii="Times New Roman" w:hAnsi="Times New Roman" w:cs="Times New Roman"/>
          <w:sz w:val="24"/>
          <w:szCs w:val="24"/>
        </w:rPr>
        <w:t>Visit</w:t>
      </w:r>
      <w:r>
        <w:rPr>
          <w:rFonts w:ascii="Times New Roman" w:hAnsi="Times New Roman" w:cs="Times New Roman"/>
          <w:sz w:val="24"/>
          <w:szCs w:val="24"/>
        </w:rPr>
        <w:t>:</w:t>
      </w:r>
      <w:r w:rsidRPr="008908E5">
        <w:rPr>
          <w:sz w:val="18"/>
          <w:szCs w:val="18"/>
        </w:rPr>
        <w:t xml:space="preserve"> </w:t>
      </w:r>
      <w:r w:rsidR="000748B6" w:rsidRPr="000748B6">
        <w:rPr>
          <w:rStyle w:val="HTMLCite"/>
          <w:rFonts w:ascii="Times New Roman" w:hAnsi="Times New Roman" w:cs="Times New Roman"/>
          <w:i w:val="0"/>
          <w:iCs w:val="0"/>
        </w:rPr>
        <w:t>www.tandfonline.com/loi/cpce20</w:t>
      </w:r>
    </w:p>
    <w:p w:rsidR="000748B6" w:rsidRDefault="000748B6" w:rsidP="00AC0ADC">
      <w:pPr>
        <w:pStyle w:val="NoSpacing"/>
        <w:jc w:val="both"/>
        <w:rPr>
          <w:rStyle w:val="Hyperlink"/>
          <w:sz w:val="18"/>
          <w:szCs w:val="18"/>
        </w:rPr>
      </w:pPr>
    </w:p>
    <w:p w:rsidR="008908E5" w:rsidRDefault="008908E5" w:rsidP="00AC0ADC">
      <w:pPr>
        <w:pStyle w:val="NoSpacing"/>
        <w:jc w:val="both"/>
        <w:rPr>
          <w:rStyle w:val="Hyperlink"/>
          <w:sz w:val="18"/>
          <w:szCs w:val="18"/>
        </w:rPr>
      </w:pPr>
    </w:p>
    <w:p w:rsidR="0004788C" w:rsidRDefault="0004788C" w:rsidP="00AC0ADC">
      <w:pPr>
        <w:pStyle w:val="NoSpacing"/>
        <w:jc w:val="center"/>
        <w:rPr>
          <w:rFonts w:ascii="Times New Roman" w:hAnsi="Times New Roman" w:cs="Times New Roman"/>
          <w:b/>
          <w:i/>
          <w:sz w:val="28"/>
          <w:szCs w:val="24"/>
        </w:rPr>
      </w:pPr>
    </w:p>
    <w:p w:rsidR="00512B52" w:rsidRPr="00037443" w:rsidRDefault="00512B52" w:rsidP="006D3763">
      <w:pPr>
        <w:pStyle w:val="NoSpacing"/>
        <w:rPr>
          <w:rFonts w:ascii="Times New Roman" w:hAnsi="Times New Roman" w:cs="Times New Roman"/>
          <w:b/>
          <w:i/>
          <w:sz w:val="28"/>
          <w:szCs w:val="24"/>
        </w:rPr>
      </w:pPr>
      <w:r w:rsidRPr="00037443">
        <w:rPr>
          <w:rFonts w:ascii="Times New Roman" w:hAnsi="Times New Roman" w:cs="Times New Roman"/>
          <w:b/>
          <w:i/>
          <w:sz w:val="28"/>
          <w:szCs w:val="24"/>
        </w:rPr>
        <w:lastRenderedPageBreak/>
        <w:t>Farewell</w:t>
      </w:r>
      <w:r w:rsidR="005422B6">
        <w:rPr>
          <w:rFonts w:ascii="Times New Roman" w:hAnsi="Times New Roman" w:cs="Times New Roman"/>
          <w:b/>
          <w:i/>
          <w:sz w:val="28"/>
          <w:szCs w:val="24"/>
        </w:rPr>
        <w:t xml:space="preserve"> to Two Friends</w:t>
      </w:r>
    </w:p>
    <w:p w:rsidR="0097615A" w:rsidRDefault="0097615A" w:rsidP="00AC0ADC">
      <w:pPr>
        <w:pStyle w:val="NormalWeb"/>
        <w:jc w:val="center"/>
      </w:pPr>
      <w:r>
        <w:rPr>
          <w:noProof/>
        </w:rPr>
        <w:drawing>
          <wp:inline distT="0" distB="0" distL="0" distR="0" wp14:anchorId="2148CC70" wp14:editId="00D799BE">
            <wp:extent cx="2306955" cy="1658620"/>
            <wp:effectExtent l="0" t="0" r="0" b="0"/>
            <wp:docPr id="4" name="Picture 4" descr="Professor emeritus Gregory Grossman.">
              <a:hlinkClick xmlns:a="http://schemas.openxmlformats.org/drawingml/2006/main" r:id="rId8" tooltip="&quot;Authority on Soviet economy, Gregory Grossman, passes away&quot;"/>
            </wp:docPr>
            <wp:cNvGraphicFramePr/>
            <a:graphic xmlns:a="http://schemas.openxmlformats.org/drawingml/2006/main">
              <a:graphicData uri="http://schemas.openxmlformats.org/drawingml/2006/picture">
                <pic:pic xmlns:pic="http://schemas.openxmlformats.org/drawingml/2006/picture">
                  <pic:nvPicPr>
                    <pic:cNvPr id="4" name="Picture 4" descr="Professor emeritus Gregory Grossman.">
                      <a:hlinkClick r:id="rId8" tooltip="&quot;Authority on Soviet economy, Gregory Grossman, passes away&quo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6955" cy="1658620"/>
                    </a:xfrm>
                    <a:prstGeom prst="rect">
                      <a:avLst/>
                    </a:prstGeom>
                    <a:noFill/>
                    <a:ln>
                      <a:noFill/>
                    </a:ln>
                  </pic:spPr>
                </pic:pic>
              </a:graphicData>
            </a:graphic>
          </wp:inline>
        </w:drawing>
      </w:r>
    </w:p>
    <w:p w:rsidR="007A5252" w:rsidRDefault="0097615A" w:rsidP="00AC0ADC">
      <w:pPr>
        <w:pStyle w:val="NormalWeb"/>
        <w:jc w:val="both"/>
      </w:pPr>
      <w:r>
        <w:t>We were saddened to learn of the</w:t>
      </w:r>
      <w:r w:rsidR="007A5252">
        <w:t xml:space="preserve"> </w:t>
      </w:r>
      <w:r>
        <w:t>death</w:t>
      </w:r>
      <w:r w:rsidR="007A5252">
        <w:t xml:space="preserve"> in August</w:t>
      </w:r>
      <w:r>
        <w:t xml:space="preserve"> of Gregory Grossman at the age of 93. Greg served on our Advisory Council</w:t>
      </w:r>
      <w:r w:rsidR="007A5252">
        <w:t>. As the obituary</w:t>
      </w:r>
      <w:r w:rsidR="00037443">
        <w:t xml:space="preserve"> posted </w:t>
      </w:r>
      <w:r w:rsidR="007A5252">
        <w:t>by U C Berkeley states, he was "considered a towering figure in the study of the Soviet economy who shaped the thinking of generations of scholars</w:t>
      </w:r>
      <w:r w:rsidR="000748B6">
        <w:t>”</w:t>
      </w:r>
      <w:r w:rsidR="007A5252">
        <w:t>.</w:t>
      </w:r>
      <w:r w:rsidR="00037443">
        <w:t xml:space="preserve"> </w:t>
      </w:r>
      <w:r w:rsidR="000748B6">
        <w:t>We also remember</w:t>
      </w:r>
      <w:r w:rsidR="00037443">
        <w:t xml:space="preserve"> a very gracious person.</w:t>
      </w:r>
    </w:p>
    <w:p w:rsidR="007A5252" w:rsidRDefault="007A5252" w:rsidP="00AC0ADC">
      <w:pPr>
        <w:pStyle w:val="NormalWeb"/>
        <w:jc w:val="both"/>
      </w:pPr>
      <w:r>
        <w:t>He was born July 5, 1921, in Kiev, Ukraine. In early 1923 the family fled the post-Russian Revolution chaos and famine and took a month-long journey on the Trans-Siberian Railway to Harbin, Manchuria. After completing high school in 1937 in Tientsin, China, he boarded a Japanese ocean liner to attend Berkeley.</w:t>
      </w:r>
    </w:p>
    <w:p w:rsidR="00037443" w:rsidRDefault="007A5252" w:rsidP="00AC0ADC">
      <w:pPr>
        <w:pStyle w:val="NormalWeb"/>
        <w:jc w:val="both"/>
      </w:pPr>
      <w:r>
        <w:t>During World War II, Grossman served as artillery observer with the 731st Field Artillery Battalion during the Battle of the Bulge</w:t>
      </w:r>
      <w:r w:rsidR="00037443">
        <w:t xml:space="preserve">. </w:t>
      </w:r>
    </w:p>
    <w:p w:rsidR="007A5252" w:rsidRPr="007A5252" w:rsidRDefault="007A5252" w:rsidP="00AC0ADC">
      <w:pPr>
        <w:pStyle w:val="NormalWeb"/>
        <w:jc w:val="both"/>
      </w:pPr>
      <w:r w:rsidRPr="000748B6">
        <w:rPr>
          <w:sz w:val="20"/>
        </w:rPr>
        <w:t>http://newscenter.berkeley.edu/2014/08/25/authority-on-soviet-economy-gregory-grossman-passes-away/</w:t>
      </w:r>
    </w:p>
    <w:p w:rsidR="0097615A" w:rsidRPr="00037443" w:rsidRDefault="007A5252" w:rsidP="00AC0ADC">
      <w:pPr>
        <w:pStyle w:val="NormalWeb"/>
        <w:jc w:val="both"/>
        <w:rPr>
          <w:i/>
          <w:sz w:val="22"/>
        </w:rPr>
      </w:pPr>
      <w:r>
        <w:t xml:space="preserve">Greg </w:t>
      </w:r>
      <w:r w:rsidR="0097615A">
        <w:t>wrote a most thoughtful review</w:t>
      </w:r>
      <w:r>
        <w:t xml:space="preserve"> (available on request)</w:t>
      </w:r>
      <w:r w:rsidR="0097615A">
        <w:t xml:space="preserve"> of</w:t>
      </w:r>
      <w:r>
        <w:t xml:space="preserve"> the Festschrift for</w:t>
      </w:r>
      <w:r w:rsidR="00037443">
        <w:t xml:space="preserve"> Ljubo Sirc,</w:t>
      </w:r>
      <w:r>
        <w:t xml:space="preserve"> </w:t>
      </w:r>
      <w:r>
        <w:rPr>
          <w:i/>
          <w:sz w:val="22"/>
        </w:rPr>
        <w:t xml:space="preserve">A Liberating Economic Journey: Post-Communist Transition.  </w:t>
      </w:r>
      <w:proofErr w:type="gramStart"/>
      <w:r>
        <w:rPr>
          <w:i/>
          <w:sz w:val="22"/>
        </w:rPr>
        <w:t>Essays in Honour of Ljubo Sirc.</w:t>
      </w:r>
      <w:proofErr w:type="gramEnd"/>
      <w:r>
        <w:rPr>
          <w:i/>
          <w:sz w:val="22"/>
        </w:rPr>
        <w:t xml:space="preserve"> </w:t>
      </w:r>
      <w:r w:rsidR="00037443">
        <w:rPr>
          <w:i/>
          <w:sz w:val="22"/>
        </w:rPr>
        <w:t xml:space="preserve"> </w:t>
      </w:r>
      <w:r w:rsidR="00037443">
        <w:rPr>
          <w:sz w:val="22"/>
        </w:rPr>
        <w:t xml:space="preserve">Editors: </w:t>
      </w:r>
      <w:r>
        <w:rPr>
          <w:sz w:val="22"/>
        </w:rPr>
        <w:t>Andrzej Brzeski</w:t>
      </w:r>
      <w:r w:rsidR="00037443">
        <w:rPr>
          <w:sz w:val="22"/>
        </w:rPr>
        <w:t xml:space="preserve"> &amp; </w:t>
      </w:r>
      <w:r w:rsidRPr="007A5252">
        <w:rPr>
          <w:sz w:val="22"/>
        </w:rPr>
        <w:t>Jan Winiecki</w:t>
      </w:r>
      <w:r w:rsidR="00037443">
        <w:rPr>
          <w:sz w:val="22"/>
        </w:rPr>
        <w:t>,</w:t>
      </w:r>
      <w:r>
        <w:rPr>
          <w:sz w:val="22"/>
        </w:rPr>
        <w:t xml:space="preserve"> Centre for Research into Post-Communist Economies, 2000.</w:t>
      </w:r>
    </w:p>
    <w:p w:rsidR="006D3763" w:rsidRDefault="006D3763" w:rsidP="00AC0ADC">
      <w:pPr>
        <w:pStyle w:val="NormalWeb"/>
        <w:jc w:val="both"/>
      </w:pPr>
    </w:p>
    <w:p w:rsidR="00037443" w:rsidRDefault="00037443" w:rsidP="00AC0ADC">
      <w:pPr>
        <w:pStyle w:val="NormalWeb"/>
        <w:jc w:val="both"/>
      </w:pPr>
      <w:bookmarkStart w:id="0" w:name="_GoBack"/>
      <w:bookmarkEnd w:id="0"/>
      <w:r>
        <w:lastRenderedPageBreak/>
        <w:t>We</w:t>
      </w:r>
      <w:r w:rsidR="005422B6">
        <w:t xml:space="preserve"> are also grieved to report </w:t>
      </w:r>
      <w:r>
        <w:t>to the death</w:t>
      </w:r>
      <w:r w:rsidR="00E16D8C">
        <w:t xml:space="preserve"> in October</w:t>
      </w:r>
      <w:r>
        <w:t xml:space="preserve"> of </w:t>
      </w:r>
      <w:r w:rsidR="00E16D8C">
        <w:t>Leonard</w:t>
      </w:r>
      <w:r w:rsidR="00512B52">
        <w:t xml:space="preserve"> Liggio</w:t>
      </w:r>
      <w:r>
        <w:t xml:space="preserve"> at the age of 81. He was</w:t>
      </w:r>
      <w:r w:rsidR="00512B52">
        <w:t xml:space="preserve"> Executive Vice President of Academics at Atlas Network</w:t>
      </w:r>
      <w:r>
        <w:t>.</w:t>
      </w:r>
    </w:p>
    <w:p w:rsidR="00037443" w:rsidRDefault="00037443" w:rsidP="00AC0ADC">
      <w:pPr>
        <w:pStyle w:val="NormalWeb"/>
        <w:jc w:val="center"/>
      </w:pPr>
      <w:r>
        <w:rPr>
          <w:noProof/>
        </w:rPr>
        <w:drawing>
          <wp:inline distT="0" distB="0" distL="0" distR="0" wp14:anchorId="6A31B236" wp14:editId="0F8EB78F">
            <wp:extent cx="2196000" cy="1559240"/>
            <wp:effectExtent l="0" t="0" r="0" b="3175"/>
            <wp:docPr id="5" name="Picture 5" descr="http://leonardliggio.org/wp-content/uploads/2011/11/leon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eonardliggio.org/wp-content/uploads/2011/11/leonar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6000" cy="1559240"/>
                    </a:xfrm>
                    <a:prstGeom prst="rect">
                      <a:avLst/>
                    </a:prstGeom>
                    <a:noFill/>
                    <a:ln>
                      <a:noFill/>
                    </a:ln>
                  </pic:spPr>
                </pic:pic>
              </a:graphicData>
            </a:graphic>
          </wp:inline>
        </w:drawing>
      </w:r>
    </w:p>
    <w:p w:rsidR="00512B52" w:rsidRDefault="00512B52" w:rsidP="00AC0ADC">
      <w:pPr>
        <w:pStyle w:val="NormalWeb"/>
        <w:jc w:val="both"/>
      </w:pPr>
      <w:r>
        <w:t>Leonard’s career advancing liberty spanned seven decades, during which time he served as the President of the Mont Pelerin Society, the Philadelphia Society, and the Institute for Humane Studies, where he later continued to serve as its Distinguished Senior Scholar. He was a professor at George Mason University, a visiting professor at the Universidad Francisco Marroquín, a board member of the Competitive Enterprise Institute, and a Trustee of Liberty Fund.</w:t>
      </w:r>
    </w:p>
    <w:p w:rsidR="00512B52" w:rsidRDefault="00512B52" w:rsidP="00AC0ADC">
      <w:pPr>
        <w:pStyle w:val="NoSpacing"/>
        <w:jc w:val="both"/>
        <w:rPr>
          <w:rFonts w:ascii="Times New Roman" w:hAnsi="Times New Roman" w:cs="Times New Roman"/>
          <w:sz w:val="20"/>
        </w:rPr>
      </w:pPr>
      <w:r w:rsidRPr="000748B6">
        <w:rPr>
          <w:rFonts w:ascii="Times New Roman" w:hAnsi="Times New Roman" w:cs="Times New Roman"/>
          <w:sz w:val="20"/>
        </w:rPr>
        <w:t>http://www.atlasnetwork.org/news/article/in-memoriam-leonard-liggio</w:t>
      </w:r>
    </w:p>
    <w:p w:rsidR="00512B52" w:rsidRDefault="00512B52" w:rsidP="00AC0ADC">
      <w:pPr>
        <w:pStyle w:val="NoSpacing"/>
        <w:jc w:val="both"/>
        <w:rPr>
          <w:rFonts w:ascii="Times New Roman" w:hAnsi="Times New Roman" w:cs="Times New Roman"/>
          <w:sz w:val="20"/>
        </w:rPr>
      </w:pPr>
    </w:p>
    <w:p w:rsidR="00E4255A" w:rsidRDefault="00E4255A" w:rsidP="00E4255A">
      <w:pPr>
        <w:pStyle w:val="NoSpacing"/>
        <w:jc w:val="both"/>
        <w:rPr>
          <w:rFonts w:ascii="Times New Roman" w:hAnsi="Times New Roman" w:cs="Times New Roman"/>
          <w:sz w:val="24"/>
          <w:szCs w:val="24"/>
        </w:rPr>
      </w:pPr>
    </w:p>
    <w:p w:rsidR="00E4255A" w:rsidRPr="00E550F0" w:rsidRDefault="00E4255A" w:rsidP="00E4255A">
      <w:pPr>
        <w:pStyle w:val="NoSpacing"/>
        <w:jc w:val="center"/>
        <w:rPr>
          <w:rFonts w:ascii="Times New Roman" w:hAnsi="Times New Roman" w:cs="Times New Roman"/>
          <w:b/>
          <w:i/>
          <w:sz w:val="28"/>
          <w:szCs w:val="28"/>
        </w:rPr>
      </w:pPr>
      <w:r w:rsidRPr="00E550F0">
        <w:rPr>
          <w:rFonts w:ascii="Times New Roman" w:hAnsi="Times New Roman" w:cs="Times New Roman"/>
          <w:b/>
          <w:i/>
          <w:sz w:val="28"/>
          <w:szCs w:val="28"/>
        </w:rPr>
        <w:t>Twenty-five years after</w:t>
      </w:r>
    </w:p>
    <w:p w:rsidR="00E4255A" w:rsidRPr="00E550F0" w:rsidRDefault="00E4255A" w:rsidP="00E4255A">
      <w:pPr>
        <w:pStyle w:val="NoSpacing"/>
        <w:jc w:val="center"/>
        <w:rPr>
          <w:rFonts w:ascii="Times New Roman" w:hAnsi="Times New Roman" w:cs="Times New Roman"/>
          <w:b/>
          <w:i/>
          <w:sz w:val="28"/>
          <w:szCs w:val="28"/>
        </w:rPr>
      </w:pPr>
      <w:r>
        <w:rPr>
          <w:rFonts w:ascii="Times New Roman" w:hAnsi="Times New Roman" w:cs="Times New Roman"/>
          <w:b/>
          <w:i/>
          <w:sz w:val="28"/>
          <w:szCs w:val="28"/>
        </w:rPr>
        <w:t xml:space="preserve">The </w:t>
      </w:r>
      <w:r w:rsidRPr="00E550F0">
        <w:rPr>
          <w:rFonts w:ascii="Times New Roman" w:hAnsi="Times New Roman" w:cs="Times New Roman"/>
          <w:b/>
          <w:i/>
          <w:sz w:val="28"/>
          <w:szCs w:val="28"/>
        </w:rPr>
        <w:t>Wall came down</w:t>
      </w:r>
    </w:p>
    <w:p w:rsidR="00E4255A" w:rsidRDefault="00E4255A" w:rsidP="00E4255A">
      <w:pPr>
        <w:pStyle w:val="NoSpacing"/>
        <w:jc w:val="both"/>
        <w:rPr>
          <w:rFonts w:ascii="Times New Roman" w:hAnsi="Times New Roman" w:cs="Times New Roman"/>
          <w:sz w:val="24"/>
        </w:rPr>
      </w:pPr>
      <w:r>
        <w:rPr>
          <w:rFonts w:ascii="Times New Roman" w:hAnsi="Times New Roman" w:cs="Times New Roman"/>
          <w:sz w:val="24"/>
        </w:rPr>
        <w:t>For the 20</w:t>
      </w:r>
      <w:r w:rsidRPr="004501F7">
        <w:rPr>
          <w:rFonts w:ascii="Times New Roman" w:hAnsi="Times New Roman" w:cs="Times New Roman"/>
          <w:sz w:val="24"/>
          <w:vertAlign w:val="superscript"/>
        </w:rPr>
        <w:t>th</w:t>
      </w:r>
      <w:r>
        <w:rPr>
          <w:rFonts w:ascii="Times New Roman" w:hAnsi="Times New Roman" w:cs="Times New Roman"/>
          <w:sz w:val="24"/>
        </w:rPr>
        <w:t xml:space="preserve"> Anniversary CRCE published </w:t>
      </w:r>
      <w:proofErr w:type="gramStart"/>
      <w:r w:rsidRPr="00562200">
        <w:rPr>
          <w:rFonts w:ascii="Times New Roman" w:hAnsi="Times New Roman" w:cs="Times New Roman"/>
          <w:i/>
          <w:sz w:val="24"/>
        </w:rPr>
        <w:t>Fall</w:t>
      </w:r>
      <w:proofErr w:type="gramEnd"/>
      <w:r w:rsidRPr="00562200">
        <w:rPr>
          <w:rFonts w:ascii="Times New Roman" w:hAnsi="Times New Roman" w:cs="Times New Roman"/>
          <w:i/>
          <w:sz w:val="24"/>
        </w:rPr>
        <w:t xml:space="preserve"> of the Berlin Wall – Recollections 20 Years </w:t>
      </w:r>
      <w:r>
        <w:rPr>
          <w:rFonts w:ascii="Times New Roman" w:hAnsi="Times New Roman" w:cs="Times New Roman"/>
          <w:i/>
          <w:sz w:val="24"/>
        </w:rPr>
        <w:t>O</w:t>
      </w:r>
      <w:r w:rsidRPr="00562200">
        <w:rPr>
          <w:rFonts w:ascii="Times New Roman" w:hAnsi="Times New Roman" w:cs="Times New Roman"/>
          <w:i/>
          <w:sz w:val="24"/>
        </w:rPr>
        <w:t>n</w:t>
      </w:r>
      <w:r w:rsidRPr="00715B9D">
        <w:rPr>
          <w:rFonts w:ascii="Times New Roman" w:hAnsi="Times New Roman" w:cs="Times New Roman"/>
          <w:sz w:val="24"/>
        </w:rPr>
        <w:t>, by Géza Jeszenszky and Krassen Stanchev</w:t>
      </w:r>
      <w:r>
        <w:rPr>
          <w:rFonts w:ascii="Times New Roman" w:hAnsi="Times New Roman" w:cs="Times New Roman"/>
          <w:sz w:val="24"/>
        </w:rPr>
        <w:t>. A CRCE Briefing Paper – worth reading!</w:t>
      </w:r>
    </w:p>
    <w:p w:rsidR="00512B52" w:rsidRDefault="00512B52" w:rsidP="00AC0ADC">
      <w:pPr>
        <w:pStyle w:val="NoSpacing"/>
        <w:jc w:val="both"/>
        <w:rPr>
          <w:rFonts w:ascii="Times New Roman" w:hAnsi="Times New Roman" w:cs="Times New Roman"/>
          <w:sz w:val="20"/>
        </w:rPr>
      </w:pPr>
    </w:p>
    <w:p w:rsidR="006361D6" w:rsidRDefault="00562200" w:rsidP="00E4255A">
      <w:pPr>
        <w:pStyle w:val="NoSpacing"/>
        <w:jc w:val="center"/>
        <w:rPr>
          <w:rFonts w:ascii="Times New Roman" w:hAnsi="Times New Roman" w:cs="Times New Roman"/>
          <w:b/>
          <w:i/>
          <w:sz w:val="28"/>
        </w:rPr>
      </w:pPr>
      <w:r w:rsidRPr="00263549">
        <w:rPr>
          <w:rFonts w:ascii="Times New Roman" w:hAnsi="Times New Roman" w:cs="Times New Roman"/>
          <w:b/>
          <w:i/>
          <w:sz w:val="28"/>
        </w:rPr>
        <w:t>CRCE</w:t>
      </w:r>
      <w:r w:rsidR="006A1887" w:rsidRPr="00263549">
        <w:rPr>
          <w:rFonts w:ascii="Times New Roman" w:hAnsi="Times New Roman" w:cs="Times New Roman"/>
          <w:b/>
          <w:i/>
          <w:sz w:val="28"/>
        </w:rPr>
        <w:t xml:space="preserve"> – The First Year</w:t>
      </w:r>
    </w:p>
    <w:p w:rsidR="006361D6" w:rsidRPr="0004788C" w:rsidRDefault="006A1887" w:rsidP="00AC0ADC">
      <w:pPr>
        <w:pStyle w:val="NoSpacing"/>
        <w:jc w:val="both"/>
        <w:rPr>
          <w:rFonts w:ascii="Times New Roman" w:hAnsi="Times New Roman" w:cs="Times New Roman"/>
          <w:sz w:val="24"/>
          <w:szCs w:val="24"/>
        </w:rPr>
      </w:pPr>
      <w:r w:rsidRPr="006A1887">
        <w:rPr>
          <w:rFonts w:ascii="Times New Roman" w:hAnsi="Times New Roman" w:cs="Times New Roman"/>
          <w:sz w:val="24"/>
          <w:szCs w:val="24"/>
        </w:rPr>
        <w:t>Thirty years ago, the CRCE published its first book</w:t>
      </w:r>
      <w:r w:rsidR="0004788C">
        <w:rPr>
          <w:rFonts w:ascii="Times New Roman" w:hAnsi="Times New Roman" w:cs="Times New Roman"/>
          <w:sz w:val="24"/>
          <w:szCs w:val="24"/>
        </w:rPr>
        <w:t xml:space="preserve">: </w:t>
      </w:r>
      <w:r w:rsidRPr="006A1887">
        <w:rPr>
          <w:rFonts w:ascii="Times New Roman" w:hAnsi="Times New Roman" w:cs="Times New Roman"/>
          <w:i/>
          <w:sz w:val="24"/>
          <w:szCs w:val="24"/>
        </w:rPr>
        <w:t>Market or Plan?</w:t>
      </w:r>
      <w:r w:rsidRPr="006A1887">
        <w:rPr>
          <w:rFonts w:ascii="Times New Roman" w:hAnsi="Times New Roman" w:cs="Times New Roman"/>
          <w:sz w:val="24"/>
          <w:szCs w:val="24"/>
        </w:rPr>
        <w:t xml:space="preserve"> </w:t>
      </w:r>
      <w:proofErr w:type="gramStart"/>
      <w:r w:rsidR="0004788C">
        <w:rPr>
          <w:rFonts w:ascii="Times New Roman" w:hAnsi="Times New Roman" w:cs="Times New Roman"/>
          <w:sz w:val="24"/>
          <w:szCs w:val="24"/>
        </w:rPr>
        <w:t>b</w:t>
      </w:r>
      <w:r w:rsidRPr="006A1887">
        <w:rPr>
          <w:rFonts w:ascii="Times New Roman" w:hAnsi="Times New Roman" w:cs="Times New Roman"/>
          <w:sz w:val="24"/>
          <w:szCs w:val="24"/>
        </w:rPr>
        <w:t>y</w:t>
      </w:r>
      <w:proofErr w:type="gramEnd"/>
      <w:r w:rsidRPr="006A1887">
        <w:rPr>
          <w:rFonts w:ascii="Times New Roman" w:hAnsi="Times New Roman" w:cs="Times New Roman"/>
          <w:sz w:val="24"/>
          <w:szCs w:val="24"/>
        </w:rPr>
        <w:t xml:space="preserve"> Milton Friedman</w:t>
      </w:r>
      <w:r w:rsidR="00263549">
        <w:rPr>
          <w:rFonts w:ascii="Times New Roman" w:hAnsi="Times New Roman" w:cs="Times New Roman"/>
          <w:sz w:val="24"/>
          <w:szCs w:val="24"/>
        </w:rPr>
        <w:t>,</w:t>
      </w:r>
      <w:r w:rsidRPr="006A1887">
        <w:rPr>
          <w:rFonts w:ascii="Times New Roman" w:hAnsi="Times New Roman" w:cs="Times New Roman"/>
          <w:sz w:val="24"/>
          <w:szCs w:val="24"/>
        </w:rPr>
        <w:t xml:space="preserve"> with a Comment </w:t>
      </w:r>
      <w:r w:rsidR="000748B6">
        <w:rPr>
          <w:rFonts w:ascii="Times New Roman" w:hAnsi="Times New Roman" w:cs="Times New Roman"/>
          <w:sz w:val="24"/>
          <w:szCs w:val="24"/>
        </w:rPr>
        <w:t>by</w:t>
      </w:r>
      <w:r w:rsidRPr="006A1887">
        <w:rPr>
          <w:rFonts w:ascii="Times New Roman" w:hAnsi="Times New Roman" w:cs="Times New Roman"/>
          <w:sz w:val="24"/>
          <w:szCs w:val="24"/>
        </w:rPr>
        <w:t xml:space="preserve"> Alec Nove. </w:t>
      </w:r>
    </w:p>
    <w:p w:rsidR="0004788C" w:rsidRDefault="0004788C" w:rsidP="00AC0ADC">
      <w:pPr>
        <w:pStyle w:val="NoSpacing"/>
        <w:jc w:val="both"/>
        <w:rPr>
          <w:rFonts w:ascii="Times New Roman" w:hAnsi="Times New Roman" w:cs="Times New Roman"/>
          <w:b/>
          <w:sz w:val="28"/>
        </w:rPr>
      </w:pPr>
    </w:p>
    <w:p w:rsidR="005422B6" w:rsidRDefault="005422B6" w:rsidP="00AC0ADC">
      <w:pPr>
        <w:pStyle w:val="NoSpacing"/>
        <w:jc w:val="center"/>
        <w:rPr>
          <w:rFonts w:ascii="Times New Roman" w:hAnsi="Times New Roman"/>
          <w:sz w:val="20"/>
          <w:lang w:val="en-US"/>
        </w:rPr>
      </w:pPr>
    </w:p>
    <w:p w:rsidR="005422B6" w:rsidRDefault="005422B6" w:rsidP="00AC0ADC">
      <w:pPr>
        <w:pStyle w:val="NoSpacing"/>
        <w:jc w:val="center"/>
        <w:rPr>
          <w:rFonts w:ascii="Times New Roman" w:hAnsi="Times New Roman"/>
          <w:sz w:val="20"/>
          <w:lang w:val="en-US"/>
        </w:rPr>
      </w:pPr>
      <w:r>
        <w:rPr>
          <w:rFonts w:ascii="Times New Roman" w:hAnsi="Times New Roman"/>
          <w:sz w:val="20"/>
          <w:lang w:val="en-US"/>
        </w:rPr>
        <w:t>The CRCE Newsletter</w:t>
      </w:r>
    </w:p>
    <w:p w:rsidR="005422B6" w:rsidRDefault="005422B6" w:rsidP="00AC0ADC">
      <w:pPr>
        <w:pStyle w:val="NoSpacing"/>
        <w:jc w:val="center"/>
        <w:rPr>
          <w:rFonts w:ascii="Times New Roman" w:hAnsi="Times New Roman"/>
          <w:sz w:val="20"/>
          <w:lang w:val="en-US"/>
        </w:rPr>
      </w:pPr>
      <w:r>
        <w:rPr>
          <w:rFonts w:ascii="Times New Roman" w:hAnsi="Times New Roman"/>
          <w:sz w:val="20"/>
          <w:lang w:val="en-US"/>
        </w:rPr>
        <w:t>© Centre for Research into Post-Communist Economies</w:t>
      </w:r>
    </w:p>
    <w:p w:rsidR="005422B6" w:rsidRDefault="005422B6" w:rsidP="00AC0ADC">
      <w:pPr>
        <w:pStyle w:val="NoSpacing"/>
        <w:jc w:val="center"/>
        <w:rPr>
          <w:rFonts w:ascii="Times New Roman" w:hAnsi="Times New Roman"/>
          <w:iCs/>
          <w:sz w:val="20"/>
        </w:rPr>
      </w:pPr>
      <w:r>
        <w:rPr>
          <w:rFonts w:ascii="Times New Roman" w:hAnsi="Times New Roman"/>
          <w:sz w:val="20"/>
          <w:lang w:val="en-US"/>
        </w:rPr>
        <w:t>2014</w:t>
      </w:r>
    </w:p>
    <w:p w:rsidR="005422B6" w:rsidRPr="00562200" w:rsidRDefault="005422B6" w:rsidP="00AC0ADC">
      <w:pPr>
        <w:pStyle w:val="NoSpacing"/>
        <w:jc w:val="both"/>
        <w:rPr>
          <w:rFonts w:ascii="Times New Roman" w:hAnsi="Times New Roman" w:cs="Times New Roman"/>
          <w:b/>
          <w:sz w:val="28"/>
        </w:rPr>
      </w:pPr>
    </w:p>
    <w:sectPr w:rsidR="005422B6" w:rsidRPr="00562200" w:rsidSect="00562200">
      <w:headerReference w:type="first" r:id="rId11"/>
      <w:pgSz w:w="11906" w:h="16838"/>
      <w:pgMar w:top="1440" w:right="1440" w:bottom="1440" w:left="1440" w:header="708" w:footer="708"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6B9" w:rsidRDefault="00BA26B9" w:rsidP="00F3250D">
      <w:pPr>
        <w:spacing w:after="0" w:line="240" w:lineRule="auto"/>
      </w:pPr>
      <w:r>
        <w:separator/>
      </w:r>
    </w:p>
  </w:endnote>
  <w:endnote w:type="continuationSeparator" w:id="0">
    <w:p w:rsidR="00BA26B9" w:rsidRDefault="00BA26B9" w:rsidP="00F32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6B9" w:rsidRDefault="00BA26B9" w:rsidP="00F3250D">
      <w:pPr>
        <w:spacing w:after="0" w:line="240" w:lineRule="auto"/>
      </w:pPr>
      <w:r>
        <w:separator/>
      </w:r>
    </w:p>
  </w:footnote>
  <w:footnote w:type="continuationSeparator" w:id="0">
    <w:p w:rsidR="00BA26B9" w:rsidRDefault="00BA26B9" w:rsidP="00F32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00" w:rsidRPr="00F3250D" w:rsidRDefault="00562200" w:rsidP="00562200">
    <w:pPr>
      <w:tabs>
        <w:tab w:val="center" w:pos="4895"/>
        <w:tab w:val="right" w:pos="9790"/>
      </w:tabs>
      <w:spacing w:after="0" w:line="240" w:lineRule="auto"/>
      <w:jc w:val="center"/>
      <w:rPr>
        <w:rFonts w:ascii="Times New Roman" w:hAnsi="Times New Roman" w:cs="Times New Roman"/>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pPr>
    <w:r w:rsidRPr="00F3250D">
      <w:rPr>
        <w:rFonts w:ascii="Times New Roman" w:hAnsi="Times New Roman" w:cs="Times New Roman"/>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The CRCE Newsletter</w:t>
    </w:r>
  </w:p>
  <w:p w:rsidR="00562200" w:rsidRPr="00562200" w:rsidRDefault="00AC0ADC" w:rsidP="00562200">
    <w:pPr>
      <w:pStyle w:val="NoSpacing"/>
      <w:jc w:val="center"/>
      <w:rPr>
        <w:rFonts w:ascii="Times New Roman" w:hAnsi="Times New Roman" w:cs="Times New Roman"/>
        <w:i/>
        <w:color w:val="C00000"/>
        <w:sz w:val="28"/>
        <w:szCs w:val="28"/>
        <w:vertAlign w:val="superscript"/>
        <w14:textOutline w14:w="9525" w14:cap="flat" w14:cmpd="sng" w14:algn="ctr">
          <w14:solidFill>
            <w14:srgbClr w14:val="000000"/>
          </w14:solidFill>
          <w14:prstDash w14:val="solid"/>
          <w14:round/>
        </w14:textOutline>
      </w:rPr>
    </w:pPr>
    <w:r>
      <w:rPr>
        <w:rFonts w:ascii="Times New Roman" w:hAnsi="Times New Roman" w:cs="Times New Roman"/>
        <w:color w:val="C00000"/>
        <w:sz w:val="28"/>
        <w:szCs w:val="28"/>
      </w:rPr>
      <w:t>Autumn-Winter 2014</w:t>
    </w:r>
    <w:r w:rsidR="00562200" w:rsidRPr="00562200">
      <w:rPr>
        <w:rFonts w:ascii="Times New Roman" w:hAnsi="Times New Roman" w:cs="Times New Roman"/>
        <w:color w:val="C00000"/>
        <w:sz w:val="28"/>
        <w:szCs w:val="28"/>
      </w:rPr>
      <w:t xml:space="preserve"> No 52</w:t>
    </w:r>
  </w:p>
  <w:p w:rsidR="00562200" w:rsidRPr="00562200" w:rsidRDefault="00562200" w:rsidP="00562200">
    <w:pPr>
      <w:pStyle w:val="NoSpacing"/>
      <w:jc w:val="center"/>
      <w:rPr>
        <w:rFonts w:ascii="Times New Roman" w:hAnsi="Times New Roman" w:cs="Times New Roman"/>
        <w:color w:val="C00000"/>
      </w:rPr>
    </w:pPr>
    <w:r w:rsidRPr="00562200">
      <w:rPr>
        <w:rFonts w:ascii="Times New Roman" w:hAnsi="Times New Roman" w:cs="Times New Roman"/>
        <w:color w:val="C00000"/>
      </w:rPr>
      <w:t>57 Tufton Street, London SW1P 3QL Tel/fax: +44 (0) 20 7233 1050</w:t>
    </w:r>
  </w:p>
  <w:p w:rsidR="00562200" w:rsidRPr="00562200" w:rsidRDefault="0004788C" w:rsidP="00562200">
    <w:pPr>
      <w:pStyle w:val="NoSpacing"/>
      <w:jc w:val="center"/>
      <w:rPr>
        <w:rFonts w:ascii="Times New Roman" w:hAnsi="Times New Roman" w:cs="Times New Roman"/>
        <w:color w:val="C00000"/>
      </w:rPr>
    </w:pPr>
    <w:r w:rsidRPr="00562200">
      <w:rPr>
        <w:rFonts w:ascii="Times New Roman" w:hAnsi="Times New Roman" w:cs="Times New Roman"/>
        <w:color w:val="C00000"/>
      </w:rPr>
      <w:t>Email</w:t>
    </w:r>
    <w:r w:rsidR="00562200" w:rsidRPr="00562200">
      <w:rPr>
        <w:rFonts w:ascii="Times New Roman" w:hAnsi="Times New Roman" w:cs="Times New Roman"/>
        <w:color w:val="C00000"/>
      </w:rPr>
      <w:t>: crce@trident-net.co.uk</w:t>
    </w:r>
    <w:r>
      <w:rPr>
        <w:rFonts w:ascii="Times New Roman" w:hAnsi="Times New Roman" w:cs="Times New Roman"/>
        <w:color w:val="C00000"/>
      </w:rPr>
      <w:t>.</w:t>
    </w:r>
    <w:r w:rsidR="00562200" w:rsidRPr="00562200">
      <w:rPr>
        <w:rFonts w:ascii="Times New Roman" w:hAnsi="Times New Roman" w:cs="Times New Roman"/>
        <w:color w:val="C00000"/>
      </w:rPr>
      <w:t xml:space="preserve">  </w:t>
    </w:r>
    <w:r w:rsidR="000748B6" w:rsidRPr="00562200">
      <w:rPr>
        <w:rFonts w:ascii="Times New Roman" w:hAnsi="Times New Roman" w:cs="Times New Roman"/>
        <w:color w:val="C00000"/>
      </w:rPr>
      <w:t>Website</w:t>
    </w:r>
    <w:r w:rsidR="00562200" w:rsidRPr="00562200">
      <w:rPr>
        <w:rFonts w:ascii="Times New Roman" w:hAnsi="Times New Roman" w:cs="Times New Roman"/>
        <w:color w:val="C00000"/>
      </w:rPr>
      <w:t>:</w:t>
    </w:r>
    <w:r w:rsidR="00562200" w:rsidRPr="0004788C">
      <w:rPr>
        <w:rFonts w:ascii="Times New Roman" w:hAnsi="Times New Roman" w:cs="Times New Roman"/>
        <w:color w:val="C00000"/>
      </w:rPr>
      <w:t xml:space="preserve"> </w:t>
    </w:r>
    <w:hyperlink r:id="rId1" w:history="1">
      <w:r w:rsidR="00562200" w:rsidRPr="0004788C">
        <w:rPr>
          <w:rStyle w:val="Hyperlink"/>
          <w:rFonts w:ascii="Times New Roman" w:hAnsi="Times New Roman" w:cs="Times New Roman"/>
          <w:bCs/>
          <w:color w:val="C00000"/>
          <w:u w:val="none"/>
        </w:rPr>
        <w:t>www.crce.org.uk</w:t>
      </w:r>
    </w:hyperlink>
  </w:p>
  <w:p w:rsidR="00562200" w:rsidRPr="00562200" w:rsidRDefault="00562200" w:rsidP="00562200">
    <w:pPr>
      <w:pStyle w:val="Header"/>
      <w:rPr>
        <w:color w:val="C00000"/>
      </w:rPr>
    </w:pPr>
  </w:p>
  <w:p w:rsidR="00562200" w:rsidRPr="00562200" w:rsidRDefault="00562200" w:rsidP="00562200">
    <w:pPr>
      <w:pStyle w:val="Header"/>
      <w:rPr>
        <w:color w:val="C00000"/>
      </w:rPr>
    </w:pPr>
  </w:p>
  <w:p w:rsidR="00562200" w:rsidRDefault="00562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EB5C205D-F962-4E2F-84BD-1A779E38E8B4}"/>
    <w:docVar w:name="dgnword-eventsink" w:val="95184872"/>
  </w:docVars>
  <w:rsids>
    <w:rsidRoot w:val="00F3250D"/>
    <w:rsid w:val="00037443"/>
    <w:rsid w:val="0004788C"/>
    <w:rsid w:val="000748B6"/>
    <w:rsid w:val="001A4E5C"/>
    <w:rsid w:val="0024505E"/>
    <w:rsid w:val="00263549"/>
    <w:rsid w:val="004501F7"/>
    <w:rsid w:val="00512B52"/>
    <w:rsid w:val="005422B6"/>
    <w:rsid w:val="00562200"/>
    <w:rsid w:val="005E58C2"/>
    <w:rsid w:val="006361D6"/>
    <w:rsid w:val="006A1887"/>
    <w:rsid w:val="006D3763"/>
    <w:rsid w:val="00715B9D"/>
    <w:rsid w:val="007903E1"/>
    <w:rsid w:val="007A5252"/>
    <w:rsid w:val="008908E5"/>
    <w:rsid w:val="0097615A"/>
    <w:rsid w:val="009C1983"/>
    <w:rsid w:val="009C296D"/>
    <w:rsid w:val="00AC0ADC"/>
    <w:rsid w:val="00B85E63"/>
    <w:rsid w:val="00BA26B9"/>
    <w:rsid w:val="00E16D8C"/>
    <w:rsid w:val="00E16EC6"/>
    <w:rsid w:val="00E4255A"/>
    <w:rsid w:val="00E550F0"/>
    <w:rsid w:val="00F3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50D"/>
  </w:style>
  <w:style w:type="paragraph" w:styleId="Footer">
    <w:name w:val="footer"/>
    <w:basedOn w:val="Normal"/>
    <w:link w:val="FooterChar"/>
    <w:uiPriority w:val="99"/>
    <w:unhideWhenUsed/>
    <w:rsid w:val="00F32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50D"/>
  </w:style>
  <w:style w:type="character" w:styleId="Hyperlink">
    <w:name w:val="Hyperlink"/>
    <w:rsid w:val="00F3250D"/>
    <w:rPr>
      <w:color w:val="0000FF"/>
      <w:u w:val="single"/>
    </w:rPr>
  </w:style>
  <w:style w:type="paragraph" w:styleId="NoSpacing">
    <w:name w:val="No Spacing"/>
    <w:uiPriority w:val="1"/>
    <w:qFormat/>
    <w:rsid w:val="00F3250D"/>
    <w:pPr>
      <w:spacing w:after="0" w:line="240" w:lineRule="auto"/>
    </w:pPr>
  </w:style>
  <w:style w:type="paragraph" w:styleId="NormalWeb">
    <w:name w:val="Normal (Web)"/>
    <w:basedOn w:val="Normal"/>
    <w:uiPriority w:val="99"/>
    <w:unhideWhenUsed/>
    <w:rsid w:val="00512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2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B52"/>
    <w:rPr>
      <w:rFonts w:ascii="Tahoma" w:hAnsi="Tahoma" w:cs="Tahoma"/>
      <w:sz w:val="16"/>
      <w:szCs w:val="16"/>
    </w:rPr>
  </w:style>
  <w:style w:type="character" w:styleId="HTMLCite">
    <w:name w:val="HTML Cite"/>
    <w:basedOn w:val="DefaultParagraphFont"/>
    <w:uiPriority w:val="99"/>
    <w:semiHidden/>
    <w:unhideWhenUsed/>
    <w:rsid w:val="008908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50D"/>
  </w:style>
  <w:style w:type="paragraph" w:styleId="Footer">
    <w:name w:val="footer"/>
    <w:basedOn w:val="Normal"/>
    <w:link w:val="FooterChar"/>
    <w:uiPriority w:val="99"/>
    <w:unhideWhenUsed/>
    <w:rsid w:val="00F32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50D"/>
  </w:style>
  <w:style w:type="character" w:styleId="Hyperlink">
    <w:name w:val="Hyperlink"/>
    <w:rsid w:val="00F3250D"/>
    <w:rPr>
      <w:color w:val="0000FF"/>
      <w:u w:val="single"/>
    </w:rPr>
  </w:style>
  <w:style w:type="paragraph" w:styleId="NoSpacing">
    <w:name w:val="No Spacing"/>
    <w:uiPriority w:val="1"/>
    <w:qFormat/>
    <w:rsid w:val="00F3250D"/>
    <w:pPr>
      <w:spacing w:after="0" w:line="240" w:lineRule="auto"/>
    </w:pPr>
  </w:style>
  <w:style w:type="paragraph" w:styleId="NormalWeb">
    <w:name w:val="Normal (Web)"/>
    <w:basedOn w:val="Normal"/>
    <w:uiPriority w:val="99"/>
    <w:unhideWhenUsed/>
    <w:rsid w:val="00512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2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B52"/>
    <w:rPr>
      <w:rFonts w:ascii="Tahoma" w:hAnsi="Tahoma" w:cs="Tahoma"/>
      <w:sz w:val="16"/>
      <w:szCs w:val="16"/>
    </w:rPr>
  </w:style>
  <w:style w:type="character" w:styleId="HTMLCite">
    <w:name w:val="HTML Cite"/>
    <w:basedOn w:val="DefaultParagraphFont"/>
    <w:uiPriority w:val="99"/>
    <w:semiHidden/>
    <w:unhideWhenUsed/>
    <w:rsid w:val="008908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5784">
      <w:bodyDiv w:val="1"/>
      <w:marLeft w:val="0"/>
      <w:marRight w:val="0"/>
      <w:marTop w:val="0"/>
      <w:marBottom w:val="0"/>
      <w:divBdr>
        <w:top w:val="none" w:sz="0" w:space="0" w:color="auto"/>
        <w:left w:val="none" w:sz="0" w:space="0" w:color="auto"/>
        <w:bottom w:val="none" w:sz="0" w:space="0" w:color="auto"/>
        <w:right w:val="none" w:sz="0" w:space="0" w:color="auto"/>
      </w:divBdr>
    </w:div>
    <w:div w:id="547106110">
      <w:bodyDiv w:val="1"/>
      <w:marLeft w:val="0"/>
      <w:marRight w:val="0"/>
      <w:marTop w:val="0"/>
      <w:marBottom w:val="0"/>
      <w:divBdr>
        <w:top w:val="none" w:sz="0" w:space="0" w:color="auto"/>
        <w:left w:val="none" w:sz="0" w:space="0" w:color="auto"/>
        <w:bottom w:val="none" w:sz="0" w:space="0" w:color="auto"/>
        <w:right w:val="none" w:sz="0" w:space="0" w:color="auto"/>
      </w:divBdr>
    </w:div>
    <w:div w:id="1009912000">
      <w:bodyDiv w:val="1"/>
      <w:marLeft w:val="0"/>
      <w:marRight w:val="0"/>
      <w:marTop w:val="0"/>
      <w:marBottom w:val="0"/>
      <w:divBdr>
        <w:top w:val="none" w:sz="0" w:space="0" w:color="auto"/>
        <w:left w:val="none" w:sz="0" w:space="0" w:color="auto"/>
        <w:bottom w:val="none" w:sz="0" w:space="0" w:color="auto"/>
        <w:right w:val="none" w:sz="0" w:space="0" w:color="auto"/>
      </w:divBdr>
    </w:div>
    <w:div w:id="1201437961">
      <w:bodyDiv w:val="1"/>
      <w:marLeft w:val="0"/>
      <w:marRight w:val="0"/>
      <w:marTop w:val="0"/>
      <w:marBottom w:val="0"/>
      <w:divBdr>
        <w:top w:val="none" w:sz="0" w:space="0" w:color="auto"/>
        <w:left w:val="none" w:sz="0" w:space="0" w:color="auto"/>
        <w:bottom w:val="none" w:sz="0" w:space="0" w:color="auto"/>
        <w:right w:val="none" w:sz="0" w:space="0" w:color="auto"/>
      </w:divBdr>
    </w:div>
    <w:div w:id="1396508124">
      <w:bodyDiv w:val="1"/>
      <w:marLeft w:val="0"/>
      <w:marRight w:val="0"/>
      <w:marTop w:val="0"/>
      <w:marBottom w:val="0"/>
      <w:divBdr>
        <w:top w:val="none" w:sz="0" w:space="0" w:color="auto"/>
        <w:left w:val="none" w:sz="0" w:space="0" w:color="auto"/>
        <w:bottom w:val="none" w:sz="0" w:space="0" w:color="auto"/>
        <w:right w:val="none" w:sz="0" w:space="0" w:color="auto"/>
      </w:divBdr>
    </w:div>
    <w:div w:id="1435857749">
      <w:bodyDiv w:val="1"/>
      <w:marLeft w:val="0"/>
      <w:marRight w:val="0"/>
      <w:marTop w:val="0"/>
      <w:marBottom w:val="0"/>
      <w:divBdr>
        <w:top w:val="none" w:sz="0" w:space="0" w:color="auto"/>
        <w:left w:val="none" w:sz="0" w:space="0" w:color="auto"/>
        <w:bottom w:val="none" w:sz="0" w:space="0" w:color="auto"/>
        <w:right w:val="none" w:sz="0" w:space="0" w:color="auto"/>
      </w:divBdr>
    </w:div>
    <w:div w:id="157292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center.berkeley.edu/wp-content/uploads/2014/08/Grossman_Gregory-410.jp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5</cp:revision>
  <cp:lastPrinted>2014-12-16T12:53:00Z</cp:lastPrinted>
  <dcterms:created xsi:type="dcterms:W3CDTF">2014-12-16T12:55:00Z</dcterms:created>
  <dcterms:modified xsi:type="dcterms:W3CDTF">2014-12-16T14:02:00Z</dcterms:modified>
</cp:coreProperties>
</file>